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06319" w:rsidTr="00B06319">
        <w:trPr>
          <w:tblCellSpacing w:w="0" w:type="dxa"/>
        </w:trPr>
        <w:tc>
          <w:tcPr>
            <w:tcW w:w="0" w:type="auto"/>
            <w:shd w:val="clear" w:color="auto" w:fill="F2F2F2"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60"/>
            </w:tblGrid>
            <w:tr w:rsidR="00B06319">
              <w:trPr>
                <w:tblCellSpacing w:w="15" w:type="dxa"/>
                <w:jc w:val="center"/>
              </w:trPr>
              <w:tc>
                <w:tcPr>
                  <w:tcW w:w="9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319" w:rsidRDefault="00B063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B06319" w:rsidRDefault="00B06319">
            <w:pPr>
              <w:jc w:val="center"/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15000" cy="3305175"/>
                              <wp:effectExtent l="0" t="0" r="0" b="9525"/>
                              <wp:docPr id="28" name="Picture 28" descr="http://files.clickdimensions.com/completeinnovationscom-aqo7h/images/att/trackitall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://files.clickdimensions.com/completeinnovationscom-aqo7h/images/att/trackitall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305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200"/>
                    <w:gridCol w:w="435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200" w:type="dxa"/>
                        <w:hideMark/>
                      </w:tcPr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3"/>
                            <w:szCs w:val="23"/>
                          </w:rPr>
                          <w:t>Track the activity of your vehicles and valuable equipment</w:t>
                        </w: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> in real-time and make on-demand decisions to better serve your customers.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  <w:p w:rsidR="00B06319" w:rsidRDefault="00B06319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Lower fuel, maintenance and other operational costs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by monitoring your vehicle health and managing driver behavior.</w:t>
                        </w:r>
                      </w:p>
                      <w:p w:rsidR="00B06319" w:rsidRDefault="00B06319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Significantly reduce violations and fines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associated with aggressive driver behavior or with FMCSA's Hours of Service compliance.</w:t>
                        </w:r>
                      </w:p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sz w:val="23"/>
                            <w:szCs w:val="23"/>
                          </w:rPr>
                          <w:t>Get greater insight into the performance</w:t>
                        </w: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 xml:space="preserve"> of your fleet or each of your assets and uncover revenue generating opportunities.</w:t>
                        </w:r>
                      </w:p>
                    </w:tc>
                    <w:tc>
                      <w:tcPr>
                        <w:tcW w:w="4350" w:type="dxa"/>
                        <w:hideMark/>
                      </w:tcPr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762250" cy="3810000"/>
                              <wp:effectExtent l="0" t="0" r="0" b="0"/>
                              <wp:docPr id="27" name="Picture 27" descr="http://files.clickdimensions.com/completeinnovationscom-aqo7h/images/att/edm-eld/samsungtabeandsamsungs7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 descr="http://files.clickdimensions.com/completeinnovationscom-aqo7h/images/att/edm-eld/samsungtabeandsamsungs7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0" cy="381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00B0EB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8070"/>
                    <w:gridCol w:w="45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shd w:val="clear" w:color="auto" w:fill="00B0EB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070" w:type="dxa"/>
                        <w:shd w:val="clear" w:color="auto" w:fill="00B0EB"/>
                        <w:hideMark/>
                      </w:tcPr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color w:val="FFFFFF"/>
                          </w:rPr>
                          <w:t>Reply to this email to schedule a free 15 min demo today and see how AT&amp;T Fleet Complete can help save and make money for your business.</w:t>
                        </w:r>
                      </w:p>
                    </w:tc>
                    <w:tc>
                      <w:tcPr>
                        <w:tcW w:w="450" w:type="dxa"/>
                        <w:shd w:val="clear" w:color="auto" w:fill="00B0EB"/>
                        <w:hideMark/>
                      </w:tcPr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00B0EB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2670"/>
                    <w:gridCol w:w="2700"/>
                    <w:gridCol w:w="2700"/>
                    <w:gridCol w:w="45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670" w:type="dxa"/>
                        <w:hideMark/>
                      </w:tcPr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26" name="Picture 26" descr="http://files.clickdimensions.com/completeinnovationscom-aqo7h/images/att/att-f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4" descr="http://files.clickdimensions.com/completeinnovationscom-aqo7h/images/att/att-f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Fleet Tracking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The in-vehicle devices provide 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you with near real-time visibility 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over your fleet and vehicle 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diagnostics data.</w:t>
                        </w:r>
                      </w:p>
                    </w:tc>
                    <w:tc>
                      <w:tcPr>
                        <w:tcW w:w="2700" w:type="dxa"/>
                        <w:hideMark/>
                      </w:tcPr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25" name="Picture 25" descr="http://files.clickdimensions.com/completeinnovationscom-aqo7h/images/att/att-a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 descr="http://files.clickdimensions.com/completeinnovationscom-aqo7h/images/att/att-a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Asset Tracking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This battery-powered device 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tracks the location of your 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high-value equipment in the field 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for up to 3 years without recharge.</w:t>
                        </w:r>
                      </w:p>
                    </w:tc>
                    <w:tc>
                      <w:tcPr>
                        <w:tcW w:w="2700" w:type="dxa"/>
                        <w:hideMark/>
                      </w:tcPr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24" name="Picture 24" descr="http://files.clickdimensions.com/completeinnovationscom-aqo7h/images/att/att-hos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6" descr="http://files.clickdimensions.com/completeinnovationscom-aqo7h/images/att/att-hos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E-Logs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Our easily deployed solution 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helps keep your Hours of Service 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 xml:space="preserve">paperwork to a minimum and 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records more accurate.</w:t>
                        </w:r>
                      </w:p>
                    </w:tc>
                    <w:tc>
                      <w:tcPr>
                        <w:tcW w:w="450" w:type="dxa"/>
                        <w:hideMark/>
                      </w:tcPr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pict>
                            <v:rect id="_x0000_i1171" style="width:468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2100"/>
                    <w:gridCol w:w="6000"/>
                    <w:gridCol w:w="45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1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00"/>
                        </w:tblGrid>
                        <w:tr w:rsidR="00B0631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06319" w:rsidRDefault="00B06319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>
                                    <wp:extent cx="1143000" cy="1047750"/>
                                    <wp:effectExtent l="0" t="0" r="0" b="0"/>
                                    <wp:docPr id="23" name="Picture 23" descr="http://files.clickdimensions.com/completeinnovationscom-aqo7h/images/fs-bigroad-award-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 descr="http://files.clickdimensions.com/completeinnovationscom-aqo7h/images/fs-bigroad-award-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06319" w:rsidRDefault="00B06319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After a thorough analysis of all major ELD solution providers, 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Frost &amp; Sullivan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has named BigRoad, a Fleet Complete company, #1 by awarding the </w:t>
                        </w:r>
                        <w:r>
                          <w:rPr>
                            <w:rStyle w:val="Strong"/>
                            <w:rFonts w:ascii="Arial" w:eastAsia="Times New Roman" w:hAnsi="Arial" w:cs="Arial"/>
                            <w:sz w:val="20"/>
                            <w:szCs w:val="20"/>
                          </w:rPr>
                          <w:t>2017 North American Electronic Logging Device (ELD) Customer Value Leadership Award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. This award recognizes BigRoad as the best ELD solution provider in the North American ELD market.</w:t>
                        </w:r>
                      </w:p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hyperlink r:id="rId10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Read more</w:t>
                          </w:r>
                        </w:hyperlink>
                      </w:p>
                    </w:tc>
                    <w:tc>
                      <w:tcPr>
                        <w:tcW w:w="450" w:type="dxa"/>
                        <w:hideMark/>
                      </w:tcPr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jc w:val="center"/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173" style="width:468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855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50" w:type="dxa"/>
                        <w:hideMark/>
                      </w:tcPr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Type your name</w:t>
                        </w:r>
                      </w:p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Title</w:t>
                        </w:r>
                      </w:p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Email address</w:t>
                        </w:r>
                      </w:p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CA"/>
                          </w:rPr>
                          <w:t>Phone number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631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050"/>
                    <w:gridCol w:w="1500"/>
                    <w:gridCol w:w="3000"/>
                  </w:tblGrid>
                  <w:tr w:rsidR="00B06319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shd w:val="clear" w:color="auto" w:fill="F2F2F2"/>
                        <w:hideMark/>
                      </w:tcPr>
                      <w:p w:rsidR="00B06319" w:rsidRDefault="00B06319">
                        <w:pPr>
                          <w:rPr>
                            <w:rFonts w:ascii="Calibri" w:eastAsia="Times New Roman" w:hAnsi="Calibri" w:cs="Calibri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050" w:type="dxa"/>
                        <w:shd w:val="clear" w:color="auto" w:fill="F2F2F2"/>
                        <w:hideMark/>
                      </w:tcPr>
                      <w:p w:rsidR="00B06319" w:rsidRDefault="00B06319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7F7F7F"/>
                            <w:sz w:val="14"/>
                            <w:szCs w:val="14"/>
                          </w:rPr>
                          <w:t> </w:t>
                        </w:r>
                      </w:p>
                      <w:p w:rsidR="00B06319" w:rsidRDefault="00B06319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7F7F7F"/>
                            <w:sz w:val="14"/>
                            <w:szCs w:val="14"/>
                          </w:rPr>
                          <w:t>© 2018 AT&amp;T Intellectual Property. All rights reserved. AT&amp;T and the AT&amp;T logo are trademarks of AT&amp;T Intellectual Property.</w:t>
                        </w:r>
                      </w:p>
                      <w:p w:rsidR="00B06319" w:rsidRDefault="00B063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shd w:val="clear" w:color="auto" w:fill="F2F2F2"/>
                        <w:hideMark/>
                      </w:tcPr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000" w:type="dxa"/>
                        <w:shd w:val="clear" w:color="auto" w:fill="F2F2F2"/>
                        <w:hideMark/>
                      </w:tcPr>
                      <w:p w:rsidR="00B06319" w:rsidRDefault="00B06319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71525" cy="733425"/>
                              <wp:effectExtent l="0" t="0" r="0" b="0"/>
                              <wp:docPr id="22" name="Picture 22" descr="http://files.clickdimensions.com/completeinnovationscom-aqo7h/images/att/att-new-logo-small-for-emai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0" descr="http://files.clickdimensions.com/completeinnovationscom-aqo7h/images/att/att-new-logo-small-for-emai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06319" w:rsidRDefault="00B0631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6319" w:rsidRDefault="00B06319">
            <w:pPr>
              <w:jc w:val="center"/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60"/>
            </w:tblGrid>
            <w:tr w:rsidR="00B06319">
              <w:trPr>
                <w:tblCellSpacing w:w="15" w:type="dxa"/>
                <w:jc w:val="center"/>
              </w:trPr>
              <w:tc>
                <w:tcPr>
                  <w:tcW w:w="9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B06319" w:rsidRDefault="00B0631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B06319" w:rsidRDefault="00B063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01E" w:rsidRPr="00B06319" w:rsidRDefault="00B06319" w:rsidP="00B06319"/>
    <w:sectPr w:rsidR="008F501E" w:rsidRPr="00B06319" w:rsidSect="00B06319">
      <w:pgSz w:w="12240" w:h="31680" w:code="5"/>
      <w:pgMar w:top="1440" w:right="1440" w:bottom="44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19"/>
    <w:rsid w:val="00565149"/>
    <w:rsid w:val="00943FE7"/>
    <w:rsid w:val="00B06319"/>
    <w:rsid w:val="00E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02707-1662-4585-96D7-1548334B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3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63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06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://www.businesswire.com/news/home/20171101005991/en/BigRoad-Receives-Frost-Sullivan%E2%80%99s-2017-North-America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Gavrikova</dc:creator>
  <cp:keywords/>
  <dc:description/>
  <cp:lastModifiedBy>Katerina Gavrikova</cp:lastModifiedBy>
  <cp:revision>1</cp:revision>
  <dcterms:created xsi:type="dcterms:W3CDTF">2018-03-20T21:16:00Z</dcterms:created>
  <dcterms:modified xsi:type="dcterms:W3CDTF">2018-03-20T21:19:00Z</dcterms:modified>
</cp:coreProperties>
</file>